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74112" w14:textId="77777777" w:rsidR="0083431E" w:rsidRPr="0099578B" w:rsidRDefault="0083431E" w:rsidP="0083431E">
      <w:pPr>
        <w:rPr>
          <w:rFonts w:ascii="Neris" w:hAnsi="Neris"/>
          <w:color w:val="002060"/>
          <w:sz w:val="20"/>
          <w:szCs w:val="20"/>
          <w:lang w:val="pl-PL"/>
        </w:rPr>
      </w:pPr>
    </w:p>
    <w:p w14:paraId="079827E2" w14:textId="77777777" w:rsidR="0083431E" w:rsidRPr="0099578B" w:rsidRDefault="1EFE1D70" w:rsidP="0083431E">
      <w:pPr>
        <w:rPr>
          <w:rFonts w:ascii="Neris" w:hAnsi="Neris"/>
          <w:color w:val="002060"/>
          <w:sz w:val="20"/>
          <w:szCs w:val="20"/>
          <w:lang w:val="pl-PL"/>
        </w:rPr>
      </w:pPr>
      <w:r>
        <w:rPr>
          <w:noProof/>
        </w:rPr>
        <w:drawing>
          <wp:anchor distT="0" distB="0" distL="114300" distR="114300" simplePos="0" relativeHeight="251658247" behindDoc="0" locked="0" layoutInCell="1" allowOverlap="1" wp14:anchorId="2D73B047" wp14:editId="727F036A">
            <wp:simplePos x="0" y="0"/>
            <wp:positionH relativeFrom="column">
              <wp:posOffset>-438150</wp:posOffset>
            </wp:positionH>
            <wp:positionV relativeFrom="paragraph">
              <wp:posOffset>-485775</wp:posOffset>
            </wp:positionV>
            <wp:extent cx="7534275" cy="3689985"/>
            <wp:effectExtent l="0" t="0" r="9525" b="5715"/>
            <wp:wrapNone/>
            <wp:docPr id="1721703737" name="Obraz 2" descr="Obraz zawierający Ludzka twarz, ubrania, człowiek, dżentelme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10484" name="Obraz 2" descr="Obraz zawierający Ludzka twarz, ubrania, człowiek, dżentelmen&#10;&#10;Zawartość wygenerowana przez AI może być niepopraw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4275" cy="3689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EC27E" w14:textId="77777777" w:rsidR="0083431E" w:rsidRPr="0099578B" w:rsidRDefault="0083431E" w:rsidP="0083431E">
      <w:pPr>
        <w:rPr>
          <w:rFonts w:ascii="Neris" w:hAnsi="Neris"/>
          <w:color w:val="002060"/>
          <w:sz w:val="20"/>
          <w:szCs w:val="20"/>
          <w:lang w:val="pl-PL"/>
        </w:rPr>
      </w:pPr>
    </w:p>
    <w:p w14:paraId="49B86138" w14:textId="77777777" w:rsidR="0083431E" w:rsidRPr="0099578B" w:rsidRDefault="0083431E" w:rsidP="0083431E">
      <w:pPr>
        <w:rPr>
          <w:rFonts w:ascii="Neris" w:hAnsi="Neris"/>
          <w:color w:val="002060"/>
          <w:sz w:val="20"/>
          <w:szCs w:val="20"/>
          <w:lang w:val="pl-PL"/>
        </w:rPr>
      </w:pPr>
    </w:p>
    <w:p w14:paraId="41768E84" w14:textId="7F3D4D78" w:rsidR="0083431E" w:rsidRPr="0099578B" w:rsidRDefault="0083431E" w:rsidP="0083431E">
      <w:pPr>
        <w:rPr>
          <w:rFonts w:ascii="Neris" w:hAnsi="Neris"/>
          <w:color w:val="002060"/>
          <w:sz w:val="20"/>
          <w:szCs w:val="20"/>
          <w:lang w:val="pl-PL"/>
        </w:rPr>
      </w:pPr>
    </w:p>
    <w:p w14:paraId="1CD41935" w14:textId="77777777" w:rsidR="00FC58ED" w:rsidRPr="0099578B" w:rsidRDefault="00FC58ED" w:rsidP="0083431E">
      <w:pPr>
        <w:rPr>
          <w:rFonts w:ascii="Neris" w:hAnsi="Neris"/>
          <w:color w:val="002060"/>
          <w:sz w:val="20"/>
          <w:szCs w:val="20"/>
          <w:lang w:val="pl-PL"/>
        </w:rPr>
      </w:pPr>
    </w:p>
    <w:p w14:paraId="63C9064C" w14:textId="77777777" w:rsidR="00FC58ED" w:rsidRPr="0099578B" w:rsidRDefault="00FC58ED" w:rsidP="0083431E">
      <w:pPr>
        <w:rPr>
          <w:rFonts w:ascii="Neris" w:hAnsi="Neris"/>
          <w:color w:val="002060"/>
          <w:sz w:val="20"/>
          <w:szCs w:val="20"/>
          <w:lang w:val="pl-PL"/>
        </w:rPr>
      </w:pPr>
    </w:p>
    <w:p w14:paraId="4C207FB4" w14:textId="77777777" w:rsidR="00FC58ED" w:rsidRPr="0099578B" w:rsidRDefault="00FC58ED" w:rsidP="0083431E">
      <w:pPr>
        <w:rPr>
          <w:rFonts w:ascii="Neris" w:hAnsi="Neris"/>
          <w:color w:val="002060"/>
          <w:sz w:val="20"/>
          <w:szCs w:val="20"/>
          <w:lang w:val="pl-PL"/>
        </w:rPr>
      </w:pPr>
    </w:p>
    <w:p w14:paraId="651D9300" w14:textId="77777777" w:rsidR="00FC58ED" w:rsidRPr="0099578B" w:rsidRDefault="00FC58ED" w:rsidP="0083431E">
      <w:pPr>
        <w:rPr>
          <w:rFonts w:ascii="Neris" w:hAnsi="Neris"/>
          <w:color w:val="002060"/>
          <w:sz w:val="20"/>
          <w:szCs w:val="20"/>
          <w:lang w:val="pl-PL"/>
        </w:rPr>
      </w:pPr>
    </w:p>
    <w:p w14:paraId="42CF5019" w14:textId="77777777" w:rsidR="00FC58ED" w:rsidRPr="0099578B" w:rsidRDefault="00FC58ED" w:rsidP="0083431E">
      <w:pPr>
        <w:rPr>
          <w:rFonts w:ascii="Neris" w:hAnsi="Neris"/>
          <w:color w:val="002060"/>
          <w:sz w:val="20"/>
          <w:szCs w:val="20"/>
          <w:lang w:val="pl-PL"/>
        </w:rPr>
      </w:pPr>
    </w:p>
    <w:p w14:paraId="1A10323C" w14:textId="77777777" w:rsidR="00FC58ED" w:rsidRPr="0099578B" w:rsidRDefault="00FC58ED" w:rsidP="0083431E">
      <w:pPr>
        <w:rPr>
          <w:rFonts w:ascii="Neris" w:hAnsi="Neris"/>
          <w:color w:val="002060"/>
          <w:sz w:val="20"/>
          <w:szCs w:val="20"/>
          <w:lang w:val="pl-PL"/>
        </w:rPr>
      </w:pPr>
    </w:p>
    <w:p w14:paraId="67D97051" w14:textId="77777777" w:rsidR="00FC58ED" w:rsidRPr="0099578B" w:rsidRDefault="00FC58ED" w:rsidP="0083431E">
      <w:pPr>
        <w:rPr>
          <w:rFonts w:ascii="Neris" w:hAnsi="Neris"/>
          <w:color w:val="002060"/>
          <w:sz w:val="20"/>
          <w:szCs w:val="20"/>
          <w:lang w:val="pl-PL"/>
        </w:rPr>
      </w:pPr>
    </w:p>
    <w:p w14:paraId="4FA81BBF" w14:textId="77777777" w:rsidR="00FC58ED" w:rsidRPr="0099578B" w:rsidRDefault="00FC58ED" w:rsidP="0083431E">
      <w:pPr>
        <w:rPr>
          <w:rFonts w:ascii="Neris" w:hAnsi="Neris"/>
          <w:color w:val="002060"/>
          <w:sz w:val="20"/>
          <w:szCs w:val="20"/>
          <w:lang w:val="pl-PL"/>
        </w:rPr>
      </w:pPr>
    </w:p>
    <w:p w14:paraId="47D192F7" w14:textId="2C1FB847" w:rsidR="00BB272B" w:rsidRPr="00BB272B" w:rsidRDefault="00BB272B" w:rsidP="1EFE1D70">
      <w:pPr>
        <w:rPr>
          <w:rFonts w:ascii="Neris" w:hAnsi="Neris"/>
          <w:color w:val="002060"/>
          <w:sz w:val="20"/>
          <w:szCs w:val="20"/>
        </w:rPr>
      </w:pPr>
      <w:r w:rsidRPr="1EFE1D70">
        <w:rPr>
          <w:rFonts w:ascii="Neris" w:hAnsi="Neris"/>
          <w:color w:val="002060"/>
          <w:sz w:val="20"/>
          <w:szCs w:val="20"/>
        </w:rPr>
        <w:t>Dear Partners,</w:t>
      </w:r>
    </w:p>
    <w:p w14:paraId="65AC5839" w14:textId="52C82156" w:rsidR="6421E180" w:rsidRDefault="6421E180" w:rsidP="5F2E54AA">
      <w:pPr>
        <w:rPr>
          <w:rFonts w:ascii="Neris" w:hAnsi="Neris"/>
          <w:color w:val="002060"/>
          <w:sz w:val="20"/>
          <w:szCs w:val="20"/>
        </w:rPr>
      </w:pPr>
      <w:r w:rsidRPr="5F2E54AA">
        <w:rPr>
          <w:rFonts w:ascii="Neris" w:hAnsi="Neris"/>
          <w:color w:val="002060"/>
          <w:sz w:val="20"/>
          <w:szCs w:val="20"/>
        </w:rPr>
        <w:t xml:space="preserve">We would like to kindly </w:t>
      </w:r>
      <w:r w:rsidR="007448C9" w:rsidRPr="007448C9">
        <w:rPr>
          <w:rFonts w:ascii="Neris" w:hAnsi="Neris"/>
          <w:color w:val="002060"/>
          <w:sz w:val="20"/>
          <w:szCs w:val="20"/>
        </w:rPr>
        <w:t>remind</w:t>
      </w:r>
      <w:r w:rsidRPr="5F2E54AA">
        <w:rPr>
          <w:rFonts w:ascii="Neris" w:hAnsi="Neris"/>
          <w:color w:val="002060"/>
          <w:sz w:val="20"/>
          <w:szCs w:val="20"/>
        </w:rPr>
        <w:t xml:space="preserve"> you that, effective May 4, 2026, significant changes to the distribution of airline tickets will come into effect. Their purpose is to further develop the offer within the NDC channel, making it more transparent and better aligned with current distribution trends.</w:t>
      </w:r>
    </w:p>
    <w:p w14:paraId="6FCAC208" w14:textId="77777777" w:rsidR="00BB272B" w:rsidRPr="00BB272B" w:rsidRDefault="00BB272B" w:rsidP="00BB272B">
      <w:pPr>
        <w:rPr>
          <w:rFonts w:ascii="Neris" w:hAnsi="Neris"/>
          <w:color w:val="002060"/>
          <w:sz w:val="20"/>
          <w:szCs w:val="20"/>
        </w:rPr>
      </w:pPr>
      <w:r w:rsidRPr="00BB272B">
        <w:rPr>
          <w:rFonts w:ascii="Neris" w:hAnsi="Neris"/>
          <w:color w:val="002060"/>
          <w:sz w:val="20"/>
          <w:szCs w:val="20"/>
        </w:rPr>
        <w:t>We encourage you to read the key information on this topic below.</w:t>
      </w:r>
    </w:p>
    <w:p w14:paraId="5082AD1C" w14:textId="1CC9D7B9" w:rsidR="00BB272B" w:rsidRPr="00BB272B" w:rsidRDefault="00BB272B" w:rsidP="00BB272B">
      <w:pPr>
        <w:pStyle w:val="Akapitzlist"/>
        <w:numPr>
          <w:ilvl w:val="0"/>
          <w:numId w:val="9"/>
        </w:numPr>
        <w:rPr>
          <w:rFonts w:ascii="Neris" w:hAnsi="Neris"/>
          <w:b/>
          <w:bCs/>
          <w:color w:val="002060"/>
          <w:sz w:val="20"/>
          <w:szCs w:val="20"/>
        </w:rPr>
      </w:pPr>
      <w:r w:rsidRPr="5F2E54AA">
        <w:rPr>
          <w:rFonts w:ascii="Neris" w:hAnsi="Neris"/>
          <w:b/>
          <w:bCs/>
          <w:color w:val="002060"/>
          <w:sz w:val="20"/>
          <w:szCs w:val="20"/>
        </w:rPr>
        <w:t>Withdrawal of the No-BAG fare from EDIFACT:</w:t>
      </w:r>
    </w:p>
    <w:p w14:paraId="42D7B66A" w14:textId="53E2CC24" w:rsidR="255ED8D1" w:rsidRDefault="255ED8D1" w:rsidP="5F2E54AA">
      <w:pPr>
        <w:rPr>
          <w:rFonts w:ascii="Neris" w:eastAsia="Neris" w:hAnsi="Neris" w:cs="Neris"/>
          <w:color w:val="002060"/>
          <w:sz w:val="20"/>
          <w:szCs w:val="20"/>
        </w:rPr>
      </w:pPr>
      <w:r w:rsidRPr="5F2E54AA">
        <w:rPr>
          <w:rFonts w:ascii="Neris" w:eastAsia="Neris" w:hAnsi="Neris" w:cs="Neris"/>
          <w:color w:val="002060"/>
          <w:sz w:val="20"/>
          <w:szCs w:val="20"/>
        </w:rPr>
        <w:t xml:space="preserve">The list of routes where No-BAG fares will be withdrawn will be expanded to include the following connections: </w:t>
      </w:r>
    </w:p>
    <w:p w14:paraId="4C90AE6F" w14:textId="06CB8704" w:rsidR="255ED8D1" w:rsidRDefault="255ED8D1" w:rsidP="5F2E54AA">
      <w:pPr>
        <w:pStyle w:val="Akapitzlist"/>
        <w:numPr>
          <w:ilvl w:val="0"/>
          <w:numId w:val="1"/>
        </w:numPr>
        <w:spacing w:before="240" w:after="240"/>
        <w:rPr>
          <w:rFonts w:ascii="Neris" w:eastAsia="Neris" w:hAnsi="Neris" w:cs="Neris"/>
          <w:color w:val="002060"/>
          <w:sz w:val="20"/>
          <w:szCs w:val="20"/>
        </w:rPr>
      </w:pPr>
      <w:r w:rsidRPr="5F2E54AA">
        <w:rPr>
          <w:rFonts w:ascii="Neris" w:eastAsia="Neris" w:hAnsi="Neris" w:cs="Neris"/>
          <w:color w:val="002060"/>
          <w:sz w:val="20"/>
          <w:szCs w:val="20"/>
        </w:rPr>
        <w:t>from Armenia, Albania, Montenegro, Croatia, Cyprus, Iceland, Malta, Sweden, Spain and Portugal to Poland</w:t>
      </w:r>
    </w:p>
    <w:p w14:paraId="166F254F" w14:textId="31CD370B" w:rsidR="255ED8D1" w:rsidRDefault="255ED8D1" w:rsidP="5F2E54AA">
      <w:pPr>
        <w:pStyle w:val="Akapitzlist"/>
        <w:numPr>
          <w:ilvl w:val="0"/>
          <w:numId w:val="1"/>
        </w:numPr>
        <w:spacing w:before="240" w:after="240"/>
        <w:rPr>
          <w:rFonts w:ascii="Neris" w:eastAsia="Neris" w:hAnsi="Neris" w:cs="Neris"/>
          <w:color w:val="002060"/>
          <w:sz w:val="20"/>
          <w:szCs w:val="20"/>
        </w:rPr>
      </w:pPr>
      <w:r w:rsidRPr="5F2E54AA">
        <w:rPr>
          <w:rFonts w:ascii="Neris" w:eastAsia="Neris" w:hAnsi="Neris" w:cs="Neris"/>
          <w:color w:val="002060"/>
          <w:sz w:val="20"/>
          <w:szCs w:val="20"/>
        </w:rPr>
        <w:t>from Poland to India</w:t>
      </w:r>
    </w:p>
    <w:p w14:paraId="18181173" w14:textId="530A5030" w:rsidR="2E5F7173" w:rsidRDefault="2E5F7173" w:rsidP="5F2E54AA">
      <w:pPr>
        <w:pStyle w:val="Akapitzlist"/>
        <w:numPr>
          <w:ilvl w:val="0"/>
          <w:numId w:val="1"/>
        </w:numPr>
        <w:spacing w:before="240" w:after="240"/>
        <w:rPr>
          <w:rFonts w:ascii="Neris" w:eastAsia="Neris" w:hAnsi="Neris" w:cs="Neris"/>
          <w:color w:val="002060"/>
          <w:sz w:val="20"/>
          <w:szCs w:val="20"/>
        </w:rPr>
      </w:pPr>
      <w:r w:rsidRPr="5F2E54AA">
        <w:rPr>
          <w:rFonts w:ascii="Neris" w:eastAsia="Neris" w:hAnsi="Neris" w:cs="Neris"/>
          <w:color w:val="002060"/>
          <w:sz w:val="20"/>
          <w:szCs w:val="20"/>
        </w:rPr>
        <w:t>from Poland to all short-haul markets, except Lebanon, Israel, Egypt, Saudi Arabia, the United Arab Emirates, Morocco and Turkey</w:t>
      </w:r>
    </w:p>
    <w:p w14:paraId="590DD0E3" w14:textId="7C23737C" w:rsidR="5F2E54AA" w:rsidRDefault="5F2E54AA" w:rsidP="5F2E54AA">
      <w:pPr>
        <w:pStyle w:val="Akapitzlist"/>
        <w:spacing w:before="240" w:after="240"/>
        <w:rPr>
          <w:rFonts w:ascii="Neris" w:eastAsia="Neris" w:hAnsi="Neris" w:cs="Neris"/>
          <w:sz w:val="20"/>
          <w:szCs w:val="20"/>
        </w:rPr>
      </w:pPr>
    </w:p>
    <w:p w14:paraId="3A2303BB" w14:textId="7D2900C2" w:rsidR="00BB272B" w:rsidRPr="00BB272B" w:rsidRDefault="00BB272B" w:rsidP="00BB272B">
      <w:pPr>
        <w:pStyle w:val="Akapitzlist"/>
        <w:numPr>
          <w:ilvl w:val="0"/>
          <w:numId w:val="9"/>
        </w:numPr>
        <w:rPr>
          <w:rFonts w:ascii="Neris" w:hAnsi="Neris"/>
          <w:b/>
          <w:bCs/>
          <w:color w:val="002060"/>
          <w:sz w:val="20"/>
          <w:szCs w:val="20"/>
        </w:rPr>
      </w:pPr>
      <w:r w:rsidRPr="5F2E54AA">
        <w:rPr>
          <w:rFonts w:ascii="Neris" w:hAnsi="Neris"/>
          <w:b/>
          <w:bCs/>
          <w:color w:val="002060"/>
          <w:sz w:val="20"/>
          <w:szCs w:val="20"/>
        </w:rPr>
        <w:t>Introduction of the No-BAG fare in NDC and on LOT.COM:</w:t>
      </w:r>
    </w:p>
    <w:p w14:paraId="219772F3" w14:textId="7CDF555E" w:rsidR="5A430D4F" w:rsidRDefault="5A430D4F" w:rsidP="5F2E54AA">
      <w:pPr>
        <w:rPr>
          <w:rFonts w:ascii="Neris" w:hAnsi="Neris"/>
          <w:color w:val="002060"/>
          <w:sz w:val="20"/>
          <w:szCs w:val="20"/>
        </w:rPr>
      </w:pPr>
      <w:r w:rsidRPr="5F2E54AA">
        <w:rPr>
          <w:rFonts w:ascii="Neris" w:hAnsi="Neris"/>
          <w:color w:val="002060"/>
          <w:sz w:val="20"/>
          <w:szCs w:val="20"/>
        </w:rPr>
        <w:t>The No-BAG fare will be added to LOT’s offer in the NDC channel and on LOT.com for routes from India to all destinations across Europe.</w:t>
      </w:r>
    </w:p>
    <w:p w14:paraId="582AFA06" w14:textId="4D922E5F" w:rsidR="5A430D4F" w:rsidRDefault="5A430D4F" w:rsidP="5F2E54AA">
      <w:pPr>
        <w:rPr>
          <w:rFonts w:ascii="Neris" w:hAnsi="Neris"/>
          <w:b/>
          <w:bCs/>
          <w:color w:val="002060"/>
          <w:sz w:val="20"/>
          <w:szCs w:val="20"/>
        </w:rPr>
      </w:pPr>
      <w:r w:rsidRPr="5F2E54AA">
        <w:rPr>
          <w:rFonts w:ascii="Neris" w:hAnsi="Neris"/>
          <w:b/>
          <w:bCs/>
          <w:color w:val="002060"/>
          <w:sz w:val="20"/>
          <w:szCs w:val="20"/>
        </w:rPr>
        <w:t>At the same time, the YR fee remains unchanged and amounts to EUR 16 / USD 17 / PLN 69.</w:t>
      </w:r>
    </w:p>
    <w:p w14:paraId="291F9F4C" w14:textId="3DEFDAD1" w:rsidR="00BB272B" w:rsidRPr="00BB272B" w:rsidRDefault="00BB272B" w:rsidP="00BB272B">
      <w:pPr>
        <w:rPr>
          <w:rFonts w:ascii="Neris" w:hAnsi="Neris"/>
          <w:color w:val="002060"/>
          <w:sz w:val="20"/>
          <w:szCs w:val="20"/>
        </w:rPr>
      </w:pPr>
      <w:hyperlink r:id="rId9" w:history="1">
        <w:r w:rsidRPr="004970A4">
          <w:rPr>
            <w:rStyle w:val="Hipercze"/>
            <w:rFonts w:ascii="Neris" w:hAnsi="Neris"/>
            <w:sz w:val="20"/>
            <w:szCs w:val="20"/>
          </w:rPr>
          <w:t>More on LOT Open Connect</w:t>
        </w:r>
      </w:hyperlink>
    </w:p>
    <w:p w14:paraId="3D2EF2E3" w14:textId="77777777" w:rsidR="00BB272B" w:rsidRPr="00BB272B" w:rsidRDefault="00BB272B" w:rsidP="00BB272B">
      <w:pPr>
        <w:rPr>
          <w:rFonts w:ascii="Neris" w:hAnsi="Neris"/>
          <w:color w:val="002060"/>
          <w:sz w:val="20"/>
          <w:szCs w:val="20"/>
        </w:rPr>
      </w:pPr>
      <w:r w:rsidRPr="00BB272B">
        <w:rPr>
          <w:rFonts w:ascii="Neris" w:hAnsi="Neris"/>
          <w:color w:val="002060"/>
          <w:sz w:val="20"/>
          <w:szCs w:val="20"/>
        </w:rPr>
        <w:t>If you have any questions or require additional information, please contact the sales representatives of LOT Polish Airlines.</w:t>
      </w:r>
    </w:p>
    <w:p w14:paraId="4D051E1F" w14:textId="43C506C8" w:rsidR="00294C33" w:rsidRPr="00A64499" w:rsidRDefault="00294C33" w:rsidP="00294C33">
      <w:pPr>
        <w:rPr>
          <w:rFonts w:ascii="Neris" w:hAnsi="Neris"/>
          <w:color w:val="002060"/>
          <w:sz w:val="20"/>
          <w:szCs w:val="20"/>
        </w:rPr>
      </w:pPr>
      <w:r w:rsidRPr="00A64499">
        <w:rPr>
          <w:rFonts w:ascii="Neris" w:hAnsi="Neris"/>
          <w:color w:val="002060"/>
          <w:sz w:val="20"/>
          <w:szCs w:val="20"/>
        </w:rPr>
        <w:t xml:space="preserve">Thank you for your partnership, </w:t>
      </w:r>
      <w:r w:rsidRPr="00A64499">
        <w:rPr>
          <w:rFonts w:ascii="Neris" w:hAnsi="Neris"/>
          <w:color w:val="002060"/>
          <w:sz w:val="20"/>
          <w:szCs w:val="20"/>
        </w:rPr>
        <w:br/>
        <w:t>LOT Polish Airlines Team</w:t>
      </w:r>
    </w:p>
    <w:p w14:paraId="586178CE" w14:textId="11997D56" w:rsidR="00294C33" w:rsidRPr="00A64499" w:rsidRDefault="00294C33" w:rsidP="00294C33">
      <w:pPr>
        <w:rPr>
          <w:rFonts w:ascii="Neris" w:hAnsi="Neris"/>
          <w:color w:val="002060"/>
          <w:sz w:val="20"/>
          <w:szCs w:val="20"/>
        </w:rPr>
      </w:pPr>
    </w:p>
    <w:p w14:paraId="2E64661B" w14:textId="2BED632B" w:rsidR="00294C33" w:rsidRPr="00A64499" w:rsidRDefault="00294C33" w:rsidP="00294C33">
      <w:pPr>
        <w:rPr>
          <w:rFonts w:ascii="Neris" w:hAnsi="Neris"/>
          <w:color w:val="002060"/>
          <w:sz w:val="20"/>
          <w:szCs w:val="20"/>
        </w:rPr>
      </w:pPr>
      <w:r w:rsidRPr="08C8B20E">
        <w:rPr>
          <w:rFonts w:ascii="Neris" w:hAnsi="Neris"/>
          <w:color w:val="002060"/>
          <w:sz w:val="20"/>
          <w:szCs w:val="20"/>
        </w:rPr>
        <w:t xml:space="preserve">LOT Open Connect partners: </w:t>
      </w:r>
    </w:p>
    <w:p w14:paraId="51B0D46A" w14:textId="2F19E188" w:rsidR="00BB272B" w:rsidRDefault="47D14374" w:rsidP="08C8B20E">
      <w:pPr>
        <w:rPr>
          <w:rFonts w:ascii="Neris" w:hAnsi="Neris"/>
          <w:color w:val="002060"/>
          <w:sz w:val="20"/>
          <w:szCs w:val="20"/>
        </w:rPr>
      </w:pPr>
      <w:r>
        <w:rPr>
          <w:noProof/>
        </w:rPr>
        <w:lastRenderedPageBreak/>
        <w:drawing>
          <wp:inline distT="0" distB="0" distL="0" distR="0" wp14:anchorId="28B5C7C0" wp14:editId="1548800D">
            <wp:extent cx="2667027" cy="324279"/>
            <wp:effectExtent l="0" t="0" r="0" b="0"/>
            <wp:docPr id="1687949221" name="Obraz 1" descr="Obraz zawierający tekst, zrzut ekranu, Czcionka, Mar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10965" name="Obraz 1" descr="Obraz zawierający tekst, zrzut ekranu, Czcionka, Marka&#10;&#10;Zawartość wygenerowana przez AI może być niepoprawna."/>
                    <pic:cNvPicPr/>
                  </pic:nvPicPr>
                  <pic:blipFill rotWithShape="1">
                    <a:blip r:embed="rId10" cstate="print">
                      <a:extLst>
                        <a:ext uri="{28A0092B-C50C-407E-A947-70E740481C1C}">
                          <a14:useLocalDpi xmlns:a14="http://schemas.microsoft.com/office/drawing/2010/main"/>
                        </a:ext>
                      </a:extLst>
                    </a:blip>
                    <a:srcRect r="-22" b="80819"/>
                    <a:stretch>
                      <a:fillRect/>
                    </a:stretch>
                  </pic:blipFill>
                  <pic:spPr bwMode="auto">
                    <a:xfrm>
                      <a:off x="0" y="0"/>
                      <a:ext cx="2667027" cy="324279"/>
                    </a:xfrm>
                    <a:prstGeom prst="rect">
                      <a:avLst/>
                    </a:prstGeom>
                    <a:ln>
                      <a:noFill/>
                    </a:ln>
                  </pic:spPr>
                </pic:pic>
              </a:graphicData>
            </a:graphic>
          </wp:inline>
        </w:drawing>
      </w:r>
      <w:r>
        <w:rPr>
          <w:noProof/>
        </w:rPr>
        <w:drawing>
          <wp:inline distT="0" distB="0" distL="0" distR="0" wp14:anchorId="4FAD3119" wp14:editId="456E4A06">
            <wp:extent cx="2677751" cy="285347"/>
            <wp:effectExtent l="0" t="0" r="0" b="0"/>
            <wp:docPr id="154908442" name="Obraz 1" descr="Obraz zawierający tekst, zrzut ekranu, Czcionka, Mar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67267" name="Obraz 1" descr="Obraz zawierający tekst, zrzut ekranu, Czcionka, Marka&#10;&#10;Zawartość wygenerowana przez AI może być niepoprawna."/>
                    <pic:cNvPicPr/>
                  </pic:nvPicPr>
                  <pic:blipFill rotWithShape="1">
                    <a:blip r:embed="rId11" cstate="print">
                      <a:extLst>
                        <a:ext uri="{28A0092B-C50C-407E-A947-70E740481C1C}">
                          <a14:useLocalDpi xmlns:a14="http://schemas.microsoft.com/office/drawing/2010/main"/>
                        </a:ext>
                      </a:extLst>
                    </a:blip>
                    <a:srcRect t="38675" r="-12" b="44262"/>
                    <a:stretch>
                      <a:fillRect/>
                    </a:stretch>
                  </pic:blipFill>
                  <pic:spPr bwMode="auto">
                    <a:xfrm>
                      <a:off x="0" y="0"/>
                      <a:ext cx="2677751" cy="285347"/>
                    </a:xfrm>
                    <a:prstGeom prst="rect">
                      <a:avLst/>
                    </a:prstGeom>
                    <a:ln>
                      <a:noFill/>
                    </a:ln>
                  </pic:spPr>
                </pic:pic>
              </a:graphicData>
            </a:graphic>
          </wp:inline>
        </w:drawing>
      </w:r>
      <w:r>
        <w:rPr>
          <w:noProof/>
        </w:rPr>
        <w:drawing>
          <wp:inline distT="0" distB="0" distL="0" distR="0" wp14:anchorId="7C406A14" wp14:editId="2D1DF40A">
            <wp:extent cx="2010677" cy="196910"/>
            <wp:effectExtent l="0" t="0" r="0" b="0"/>
            <wp:docPr id="810591550" name="Obraz 1" descr="Obraz zawierający tekst, zrzut ekranu, Czcionka, Mar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15165" name="Obraz 1" descr="Obraz zawierający tekst, zrzut ekranu, Czcionka, Marka&#10;&#10;Zawartość wygenerowana przez AI może być niepoprawna."/>
                    <pic:cNvPicPr/>
                  </pic:nvPicPr>
                  <pic:blipFill rotWithShape="1">
                    <a:blip r:embed="rId12" cstate="print">
                      <a:extLst>
                        <a:ext uri="{28A0092B-C50C-407E-A947-70E740481C1C}">
                          <a14:useLocalDpi xmlns:a14="http://schemas.microsoft.com/office/drawing/2010/main"/>
                        </a:ext>
                      </a:extLst>
                    </a:blip>
                    <a:srcRect t="84539"/>
                    <a:stretch>
                      <a:fillRect/>
                    </a:stretch>
                  </pic:blipFill>
                  <pic:spPr bwMode="auto">
                    <a:xfrm>
                      <a:off x="0" y="0"/>
                      <a:ext cx="2010677" cy="196910"/>
                    </a:xfrm>
                    <a:prstGeom prst="rect">
                      <a:avLst/>
                    </a:prstGeom>
                    <a:ln>
                      <a:noFill/>
                    </a:ln>
                  </pic:spPr>
                </pic:pic>
              </a:graphicData>
            </a:graphic>
          </wp:inline>
        </w:drawing>
      </w:r>
    </w:p>
    <w:sectPr w:rsidR="00BB272B" w:rsidSect="00294C3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7684" w14:textId="77777777" w:rsidR="00D36CF8" w:rsidRDefault="00D36CF8" w:rsidP="00D35566">
      <w:pPr>
        <w:spacing w:after="0" w:line="240" w:lineRule="auto"/>
      </w:pPr>
      <w:r>
        <w:separator/>
      </w:r>
    </w:p>
  </w:endnote>
  <w:endnote w:type="continuationSeparator" w:id="0">
    <w:p w14:paraId="409AC0C0" w14:textId="77777777" w:rsidR="00D36CF8" w:rsidRDefault="00D36CF8" w:rsidP="00D35566">
      <w:pPr>
        <w:spacing w:after="0" w:line="240" w:lineRule="auto"/>
      </w:pPr>
      <w:r>
        <w:continuationSeparator/>
      </w:r>
    </w:p>
  </w:endnote>
  <w:endnote w:type="continuationNotice" w:id="1">
    <w:p w14:paraId="5F36FFDF" w14:textId="77777777" w:rsidR="00D36CF8" w:rsidRDefault="00D36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Neris">
    <w:altName w:val="Calibri"/>
    <w:panose1 w:val="00000500000000000000"/>
    <w:charset w:val="00"/>
    <w:family w:val="modern"/>
    <w:notTrueType/>
    <w:pitch w:val="variable"/>
    <w:sig w:usb0="00000207" w:usb1="00000000" w:usb2="00000000" w:usb3="00000000" w:csb0="00000097"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1BE0D" w14:textId="77777777" w:rsidR="00D36CF8" w:rsidRDefault="00D36CF8" w:rsidP="00D35566">
      <w:pPr>
        <w:spacing w:after="0" w:line="240" w:lineRule="auto"/>
      </w:pPr>
      <w:r>
        <w:separator/>
      </w:r>
    </w:p>
  </w:footnote>
  <w:footnote w:type="continuationSeparator" w:id="0">
    <w:p w14:paraId="5CD9D432" w14:textId="77777777" w:rsidR="00D36CF8" w:rsidRDefault="00D36CF8" w:rsidP="00D35566">
      <w:pPr>
        <w:spacing w:after="0" w:line="240" w:lineRule="auto"/>
      </w:pPr>
      <w:r>
        <w:continuationSeparator/>
      </w:r>
    </w:p>
  </w:footnote>
  <w:footnote w:type="continuationNotice" w:id="1">
    <w:p w14:paraId="5B6E1FA3" w14:textId="77777777" w:rsidR="00D36CF8" w:rsidRDefault="00D36C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0323"/>
    <w:multiLevelType w:val="hybridMultilevel"/>
    <w:tmpl w:val="CB46DF6E"/>
    <w:lvl w:ilvl="0" w:tplc="3E8CF9CC">
      <w:start w:val="1"/>
      <w:numFmt w:val="decimal"/>
      <w:lvlText w:val="%1)"/>
      <w:lvlJc w:val="left"/>
      <w:pPr>
        <w:ind w:left="720" w:hanging="360"/>
      </w:pPr>
    </w:lvl>
    <w:lvl w:ilvl="1" w:tplc="BD4476C6">
      <w:start w:val="1"/>
      <w:numFmt w:val="lowerLetter"/>
      <w:lvlText w:val="%2."/>
      <w:lvlJc w:val="left"/>
      <w:pPr>
        <w:ind w:left="1440" w:hanging="360"/>
      </w:pPr>
    </w:lvl>
    <w:lvl w:ilvl="2" w:tplc="F092D918">
      <w:start w:val="1"/>
      <w:numFmt w:val="lowerRoman"/>
      <w:lvlText w:val="%3."/>
      <w:lvlJc w:val="right"/>
      <w:pPr>
        <w:ind w:left="2160" w:hanging="180"/>
      </w:pPr>
    </w:lvl>
    <w:lvl w:ilvl="3" w:tplc="0B0C4DE8">
      <w:start w:val="1"/>
      <w:numFmt w:val="decimal"/>
      <w:lvlText w:val="%4."/>
      <w:lvlJc w:val="left"/>
      <w:pPr>
        <w:ind w:left="2880" w:hanging="360"/>
      </w:pPr>
    </w:lvl>
    <w:lvl w:ilvl="4" w:tplc="1EE8083E">
      <w:start w:val="1"/>
      <w:numFmt w:val="lowerLetter"/>
      <w:lvlText w:val="%5."/>
      <w:lvlJc w:val="left"/>
      <w:pPr>
        <w:ind w:left="3600" w:hanging="360"/>
      </w:pPr>
    </w:lvl>
    <w:lvl w:ilvl="5" w:tplc="947263D2">
      <w:start w:val="1"/>
      <w:numFmt w:val="lowerRoman"/>
      <w:lvlText w:val="%6."/>
      <w:lvlJc w:val="right"/>
      <w:pPr>
        <w:ind w:left="4320" w:hanging="180"/>
      </w:pPr>
    </w:lvl>
    <w:lvl w:ilvl="6" w:tplc="DDAA62D6">
      <w:start w:val="1"/>
      <w:numFmt w:val="decimal"/>
      <w:lvlText w:val="%7."/>
      <w:lvlJc w:val="left"/>
      <w:pPr>
        <w:ind w:left="5040" w:hanging="360"/>
      </w:pPr>
    </w:lvl>
    <w:lvl w:ilvl="7" w:tplc="1C1EEE7A">
      <w:start w:val="1"/>
      <w:numFmt w:val="lowerLetter"/>
      <w:lvlText w:val="%8."/>
      <w:lvlJc w:val="left"/>
      <w:pPr>
        <w:ind w:left="5760" w:hanging="360"/>
      </w:pPr>
    </w:lvl>
    <w:lvl w:ilvl="8" w:tplc="6FFA2F36">
      <w:start w:val="1"/>
      <w:numFmt w:val="lowerRoman"/>
      <w:lvlText w:val="%9."/>
      <w:lvlJc w:val="right"/>
      <w:pPr>
        <w:ind w:left="6480" w:hanging="180"/>
      </w:pPr>
    </w:lvl>
  </w:abstractNum>
  <w:abstractNum w:abstractNumId="1" w15:restartNumberingAfterBreak="0">
    <w:nsid w:val="229E4579"/>
    <w:multiLevelType w:val="hybridMultilevel"/>
    <w:tmpl w:val="795AE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6788C"/>
    <w:multiLevelType w:val="hybridMultilevel"/>
    <w:tmpl w:val="91784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D4EE8"/>
    <w:multiLevelType w:val="hybridMultilevel"/>
    <w:tmpl w:val="CA70D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04BAF"/>
    <w:multiLevelType w:val="multilevel"/>
    <w:tmpl w:val="E8DCC8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B0251C7"/>
    <w:multiLevelType w:val="hybridMultilevel"/>
    <w:tmpl w:val="BA88917A"/>
    <w:lvl w:ilvl="0" w:tplc="62B64BCC">
      <w:start w:val="1"/>
      <w:numFmt w:val="bullet"/>
      <w:lvlText w:val=""/>
      <w:lvlJc w:val="left"/>
      <w:pPr>
        <w:ind w:left="720" w:hanging="360"/>
      </w:pPr>
      <w:rPr>
        <w:rFonts w:ascii="Symbol" w:hAnsi="Symbol" w:hint="default"/>
      </w:rPr>
    </w:lvl>
    <w:lvl w:ilvl="1" w:tplc="308A7564">
      <w:start w:val="1"/>
      <w:numFmt w:val="bullet"/>
      <w:lvlText w:val="o"/>
      <w:lvlJc w:val="left"/>
      <w:pPr>
        <w:ind w:left="1440" w:hanging="360"/>
      </w:pPr>
      <w:rPr>
        <w:rFonts w:ascii="Courier New" w:hAnsi="Courier New" w:hint="default"/>
      </w:rPr>
    </w:lvl>
    <w:lvl w:ilvl="2" w:tplc="07F24EDA">
      <w:start w:val="1"/>
      <w:numFmt w:val="bullet"/>
      <w:lvlText w:val=""/>
      <w:lvlJc w:val="left"/>
      <w:pPr>
        <w:ind w:left="2160" w:hanging="360"/>
      </w:pPr>
      <w:rPr>
        <w:rFonts w:ascii="Wingdings" w:hAnsi="Wingdings" w:hint="default"/>
      </w:rPr>
    </w:lvl>
    <w:lvl w:ilvl="3" w:tplc="67F82BF2">
      <w:start w:val="1"/>
      <w:numFmt w:val="bullet"/>
      <w:lvlText w:val=""/>
      <w:lvlJc w:val="left"/>
      <w:pPr>
        <w:ind w:left="2880" w:hanging="360"/>
      </w:pPr>
      <w:rPr>
        <w:rFonts w:ascii="Symbol" w:hAnsi="Symbol" w:hint="default"/>
      </w:rPr>
    </w:lvl>
    <w:lvl w:ilvl="4" w:tplc="5172DE4A">
      <w:start w:val="1"/>
      <w:numFmt w:val="bullet"/>
      <w:lvlText w:val="o"/>
      <w:lvlJc w:val="left"/>
      <w:pPr>
        <w:ind w:left="3600" w:hanging="360"/>
      </w:pPr>
      <w:rPr>
        <w:rFonts w:ascii="Courier New" w:hAnsi="Courier New" w:hint="default"/>
      </w:rPr>
    </w:lvl>
    <w:lvl w:ilvl="5" w:tplc="37F29B4E">
      <w:start w:val="1"/>
      <w:numFmt w:val="bullet"/>
      <w:lvlText w:val=""/>
      <w:lvlJc w:val="left"/>
      <w:pPr>
        <w:ind w:left="4320" w:hanging="360"/>
      </w:pPr>
      <w:rPr>
        <w:rFonts w:ascii="Wingdings" w:hAnsi="Wingdings" w:hint="default"/>
      </w:rPr>
    </w:lvl>
    <w:lvl w:ilvl="6" w:tplc="8CFAC590">
      <w:start w:val="1"/>
      <w:numFmt w:val="bullet"/>
      <w:lvlText w:val=""/>
      <w:lvlJc w:val="left"/>
      <w:pPr>
        <w:ind w:left="5040" w:hanging="360"/>
      </w:pPr>
      <w:rPr>
        <w:rFonts w:ascii="Symbol" w:hAnsi="Symbol" w:hint="default"/>
      </w:rPr>
    </w:lvl>
    <w:lvl w:ilvl="7" w:tplc="C2AE18CA">
      <w:start w:val="1"/>
      <w:numFmt w:val="bullet"/>
      <w:lvlText w:val="o"/>
      <w:lvlJc w:val="left"/>
      <w:pPr>
        <w:ind w:left="5760" w:hanging="360"/>
      </w:pPr>
      <w:rPr>
        <w:rFonts w:ascii="Courier New" w:hAnsi="Courier New" w:hint="default"/>
      </w:rPr>
    </w:lvl>
    <w:lvl w:ilvl="8" w:tplc="3BD6082E">
      <w:start w:val="1"/>
      <w:numFmt w:val="bullet"/>
      <w:lvlText w:val=""/>
      <w:lvlJc w:val="left"/>
      <w:pPr>
        <w:ind w:left="6480" w:hanging="360"/>
      </w:pPr>
      <w:rPr>
        <w:rFonts w:ascii="Wingdings" w:hAnsi="Wingdings" w:hint="default"/>
      </w:rPr>
    </w:lvl>
  </w:abstractNum>
  <w:abstractNum w:abstractNumId="6" w15:restartNumberingAfterBreak="0">
    <w:nsid w:val="404E2C9E"/>
    <w:multiLevelType w:val="multilevel"/>
    <w:tmpl w:val="BF965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3522D64"/>
    <w:multiLevelType w:val="hybridMultilevel"/>
    <w:tmpl w:val="7D20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42AAB"/>
    <w:multiLevelType w:val="hybridMultilevel"/>
    <w:tmpl w:val="9AE82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A61E9B"/>
    <w:multiLevelType w:val="hybridMultilevel"/>
    <w:tmpl w:val="AF303DD4"/>
    <w:lvl w:ilvl="0" w:tplc="72022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8316679">
    <w:abstractNumId w:val="5"/>
  </w:num>
  <w:num w:numId="2" w16cid:durableId="406926147">
    <w:abstractNumId w:val="0"/>
  </w:num>
  <w:num w:numId="3" w16cid:durableId="729890051">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4992205">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9552995">
    <w:abstractNumId w:val="3"/>
  </w:num>
  <w:num w:numId="6" w16cid:durableId="470710791">
    <w:abstractNumId w:val="9"/>
  </w:num>
  <w:num w:numId="7" w16cid:durableId="829636593">
    <w:abstractNumId w:val="2"/>
  </w:num>
  <w:num w:numId="8" w16cid:durableId="336421118">
    <w:abstractNumId w:val="7"/>
  </w:num>
  <w:num w:numId="9" w16cid:durableId="2037928776">
    <w:abstractNumId w:val="1"/>
  </w:num>
  <w:num w:numId="10" w16cid:durableId="6117449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E3"/>
    <w:rsid w:val="00004D58"/>
    <w:rsid w:val="00055912"/>
    <w:rsid w:val="00097B51"/>
    <w:rsid w:val="000B1491"/>
    <w:rsid w:val="001056FF"/>
    <w:rsid w:val="00186578"/>
    <w:rsid w:val="00194262"/>
    <w:rsid w:val="001A03A3"/>
    <w:rsid w:val="001A249B"/>
    <w:rsid w:val="001C2142"/>
    <w:rsid w:val="001C646D"/>
    <w:rsid w:val="001F33A2"/>
    <w:rsid w:val="00227E65"/>
    <w:rsid w:val="0023433D"/>
    <w:rsid w:val="00234D37"/>
    <w:rsid w:val="00251BE8"/>
    <w:rsid w:val="00264AC4"/>
    <w:rsid w:val="00272884"/>
    <w:rsid w:val="00280ECA"/>
    <w:rsid w:val="002948D2"/>
    <w:rsid w:val="00294C33"/>
    <w:rsid w:val="002A72BC"/>
    <w:rsid w:val="002B7DD6"/>
    <w:rsid w:val="00300B7F"/>
    <w:rsid w:val="003147C9"/>
    <w:rsid w:val="00324276"/>
    <w:rsid w:val="0033597B"/>
    <w:rsid w:val="0034752F"/>
    <w:rsid w:val="00361A85"/>
    <w:rsid w:val="00382E8E"/>
    <w:rsid w:val="003953B5"/>
    <w:rsid w:val="00424384"/>
    <w:rsid w:val="0043049B"/>
    <w:rsid w:val="00443813"/>
    <w:rsid w:val="00444371"/>
    <w:rsid w:val="00447FFE"/>
    <w:rsid w:val="00450105"/>
    <w:rsid w:val="004830BA"/>
    <w:rsid w:val="004970A4"/>
    <w:rsid w:val="004A41BC"/>
    <w:rsid w:val="004A427C"/>
    <w:rsid w:val="004B2E18"/>
    <w:rsid w:val="004B2E57"/>
    <w:rsid w:val="004C640D"/>
    <w:rsid w:val="004D27EB"/>
    <w:rsid w:val="004E0BA2"/>
    <w:rsid w:val="004E40F8"/>
    <w:rsid w:val="004F4E54"/>
    <w:rsid w:val="005039E1"/>
    <w:rsid w:val="00512DE2"/>
    <w:rsid w:val="005143B2"/>
    <w:rsid w:val="005558F3"/>
    <w:rsid w:val="00560F12"/>
    <w:rsid w:val="005629A9"/>
    <w:rsid w:val="00564DFD"/>
    <w:rsid w:val="00566287"/>
    <w:rsid w:val="00595A5A"/>
    <w:rsid w:val="005B67CD"/>
    <w:rsid w:val="005D7F7A"/>
    <w:rsid w:val="0062021A"/>
    <w:rsid w:val="0062384A"/>
    <w:rsid w:val="00630E02"/>
    <w:rsid w:val="006335FD"/>
    <w:rsid w:val="00634D9E"/>
    <w:rsid w:val="00656329"/>
    <w:rsid w:val="006602B0"/>
    <w:rsid w:val="006835FF"/>
    <w:rsid w:val="006837D8"/>
    <w:rsid w:val="0069039A"/>
    <w:rsid w:val="006D52E5"/>
    <w:rsid w:val="006E2800"/>
    <w:rsid w:val="006E73A7"/>
    <w:rsid w:val="006F610D"/>
    <w:rsid w:val="00722482"/>
    <w:rsid w:val="007448C9"/>
    <w:rsid w:val="007602F0"/>
    <w:rsid w:val="007668DA"/>
    <w:rsid w:val="00775F5D"/>
    <w:rsid w:val="007A321F"/>
    <w:rsid w:val="007E6B89"/>
    <w:rsid w:val="00805104"/>
    <w:rsid w:val="00831DDF"/>
    <w:rsid w:val="0083431E"/>
    <w:rsid w:val="0084315A"/>
    <w:rsid w:val="00850D74"/>
    <w:rsid w:val="00862A3A"/>
    <w:rsid w:val="008764E3"/>
    <w:rsid w:val="008951A2"/>
    <w:rsid w:val="008F4B59"/>
    <w:rsid w:val="009268C6"/>
    <w:rsid w:val="009355CE"/>
    <w:rsid w:val="00946AF4"/>
    <w:rsid w:val="00956E48"/>
    <w:rsid w:val="00960CA3"/>
    <w:rsid w:val="00963696"/>
    <w:rsid w:val="00971381"/>
    <w:rsid w:val="009934B0"/>
    <w:rsid w:val="0099514E"/>
    <w:rsid w:val="0099578B"/>
    <w:rsid w:val="00995EBB"/>
    <w:rsid w:val="009B37C8"/>
    <w:rsid w:val="009B6CE2"/>
    <w:rsid w:val="009E6AB0"/>
    <w:rsid w:val="009F6CE8"/>
    <w:rsid w:val="009F766B"/>
    <w:rsid w:val="00A07F22"/>
    <w:rsid w:val="00A17620"/>
    <w:rsid w:val="00A177F4"/>
    <w:rsid w:val="00A35419"/>
    <w:rsid w:val="00A35B96"/>
    <w:rsid w:val="00A457DA"/>
    <w:rsid w:val="00A46088"/>
    <w:rsid w:val="00A54804"/>
    <w:rsid w:val="00A64499"/>
    <w:rsid w:val="00A65950"/>
    <w:rsid w:val="00A81802"/>
    <w:rsid w:val="00B27682"/>
    <w:rsid w:val="00B35ABB"/>
    <w:rsid w:val="00B62B90"/>
    <w:rsid w:val="00BA6C8F"/>
    <w:rsid w:val="00BB272B"/>
    <w:rsid w:val="00BB7A1F"/>
    <w:rsid w:val="00C067D4"/>
    <w:rsid w:val="00C22353"/>
    <w:rsid w:val="00C3170A"/>
    <w:rsid w:val="00C461AE"/>
    <w:rsid w:val="00C46903"/>
    <w:rsid w:val="00C918D0"/>
    <w:rsid w:val="00CA56AA"/>
    <w:rsid w:val="00CB01F7"/>
    <w:rsid w:val="00CB1429"/>
    <w:rsid w:val="00CC7C9B"/>
    <w:rsid w:val="00CD42AD"/>
    <w:rsid w:val="00CD7D75"/>
    <w:rsid w:val="00CF5798"/>
    <w:rsid w:val="00D35566"/>
    <w:rsid w:val="00D36CF8"/>
    <w:rsid w:val="00D41B8C"/>
    <w:rsid w:val="00D66F73"/>
    <w:rsid w:val="00D77888"/>
    <w:rsid w:val="00D93A82"/>
    <w:rsid w:val="00D93E8F"/>
    <w:rsid w:val="00DB6654"/>
    <w:rsid w:val="00DC6FA5"/>
    <w:rsid w:val="00DC7A8C"/>
    <w:rsid w:val="00DD6B62"/>
    <w:rsid w:val="00DF1299"/>
    <w:rsid w:val="00DF26AE"/>
    <w:rsid w:val="00E307EB"/>
    <w:rsid w:val="00E94493"/>
    <w:rsid w:val="00ED64D1"/>
    <w:rsid w:val="00F0449F"/>
    <w:rsid w:val="00F30CCA"/>
    <w:rsid w:val="00F72A9B"/>
    <w:rsid w:val="00F871D9"/>
    <w:rsid w:val="00F9141C"/>
    <w:rsid w:val="00F92284"/>
    <w:rsid w:val="00FA7D06"/>
    <w:rsid w:val="00FB7A79"/>
    <w:rsid w:val="00FC432B"/>
    <w:rsid w:val="00FC58ED"/>
    <w:rsid w:val="00FD0AC3"/>
    <w:rsid w:val="00FE09EB"/>
    <w:rsid w:val="00FE4F8C"/>
    <w:rsid w:val="04068FD3"/>
    <w:rsid w:val="05BD3CB3"/>
    <w:rsid w:val="05DFC81F"/>
    <w:rsid w:val="06A152F4"/>
    <w:rsid w:val="08C8B20E"/>
    <w:rsid w:val="090410FD"/>
    <w:rsid w:val="0AF1D734"/>
    <w:rsid w:val="0C0E94BD"/>
    <w:rsid w:val="0E3CA5A4"/>
    <w:rsid w:val="0F80FA89"/>
    <w:rsid w:val="0F92F7D9"/>
    <w:rsid w:val="10A64ABE"/>
    <w:rsid w:val="10DC4683"/>
    <w:rsid w:val="120B91E9"/>
    <w:rsid w:val="179D6385"/>
    <w:rsid w:val="185341F8"/>
    <w:rsid w:val="19970176"/>
    <w:rsid w:val="1A961DAC"/>
    <w:rsid w:val="1BA87E4E"/>
    <w:rsid w:val="1D83DE2B"/>
    <w:rsid w:val="1EFACC4F"/>
    <w:rsid w:val="1EFE1D70"/>
    <w:rsid w:val="1F73C266"/>
    <w:rsid w:val="1F7F1F17"/>
    <w:rsid w:val="201F21FE"/>
    <w:rsid w:val="2090541A"/>
    <w:rsid w:val="2245BBB2"/>
    <w:rsid w:val="23920A88"/>
    <w:rsid w:val="23DF64F2"/>
    <w:rsid w:val="255ED8D1"/>
    <w:rsid w:val="256BA873"/>
    <w:rsid w:val="258EEB0D"/>
    <w:rsid w:val="25BB7452"/>
    <w:rsid w:val="28428979"/>
    <w:rsid w:val="2AD4727C"/>
    <w:rsid w:val="2CBE9110"/>
    <w:rsid w:val="2DCB30CD"/>
    <w:rsid w:val="2E5F7173"/>
    <w:rsid w:val="2E8E38FD"/>
    <w:rsid w:val="2ED30204"/>
    <w:rsid w:val="2F30C4BB"/>
    <w:rsid w:val="32914E7A"/>
    <w:rsid w:val="3337C75B"/>
    <w:rsid w:val="3363FF7E"/>
    <w:rsid w:val="34B19836"/>
    <w:rsid w:val="36316E3D"/>
    <w:rsid w:val="387168CA"/>
    <w:rsid w:val="3A1B2E9A"/>
    <w:rsid w:val="3B6D47B7"/>
    <w:rsid w:val="3BCE3D43"/>
    <w:rsid w:val="3D8091A8"/>
    <w:rsid w:val="3F19B1C8"/>
    <w:rsid w:val="3F61CB04"/>
    <w:rsid w:val="3FAA8968"/>
    <w:rsid w:val="4158EF8A"/>
    <w:rsid w:val="421FCCA2"/>
    <w:rsid w:val="43A0EE89"/>
    <w:rsid w:val="43C52925"/>
    <w:rsid w:val="454D00F7"/>
    <w:rsid w:val="4715BD7C"/>
    <w:rsid w:val="47D14374"/>
    <w:rsid w:val="48ACD5D3"/>
    <w:rsid w:val="48AFF888"/>
    <w:rsid w:val="48E0D427"/>
    <w:rsid w:val="4C80FE20"/>
    <w:rsid w:val="4CBF1159"/>
    <w:rsid w:val="4D6FB454"/>
    <w:rsid w:val="4F5720F1"/>
    <w:rsid w:val="4F7030B1"/>
    <w:rsid w:val="4FFC4BD3"/>
    <w:rsid w:val="506F1988"/>
    <w:rsid w:val="510D384F"/>
    <w:rsid w:val="55FDB42C"/>
    <w:rsid w:val="58735223"/>
    <w:rsid w:val="58CDA65A"/>
    <w:rsid w:val="58D10538"/>
    <w:rsid w:val="590FEF2D"/>
    <w:rsid w:val="5A430D4F"/>
    <w:rsid w:val="5A661C56"/>
    <w:rsid w:val="5CAAB9F2"/>
    <w:rsid w:val="5D5E7AD1"/>
    <w:rsid w:val="5DA5101F"/>
    <w:rsid w:val="5E4CBF26"/>
    <w:rsid w:val="5F2E54AA"/>
    <w:rsid w:val="5F382652"/>
    <w:rsid w:val="5F658FAA"/>
    <w:rsid w:val="5F79A90C"/>
    <w:rsid w:val="6032A8FA"/>
    <w:rsid w:val="629B4D21"/>
    <w:rsid w:val="6421E180"/>
    <w:rsid w:val="642BD9F3"/>
    <w:rsid w:val="64AA626E"/>
    <w:rsid w:val="65523357"/>
    <w:rsid w:val="65F4A4C8"/>
    <w:rsid w:val="6700946F"/>
    <w:rsid w:val="6924A4F4"/>
    <w:rsid w:val="6A8CFB2B"/>
    <w:rsid w:val="6CC935AE"/>
    <w:rsid w:val="71A16D60"/>
    <w:rsid w:val="759AE8E0"/>
    <w:rsid w:val="767A4CB5"/>
    <w:rsid w:val="791AA298"/>
    <w:rsid w:val="7ABE232F"/>
    <w:rsid w:val="7C625B85"/>
    <w:rsid w:val="7D1AECDA"/>
    <w:rsid w:val="7FE8184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5C27"/>
  <w15:chartTrackingRefBased/>
  <w15:docId w15:val="{4F9DA457-4075-4B2F-BA9B-8FCA3B8A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764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764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764E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764E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764E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764E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764E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764E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764E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64E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764E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764E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764E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764E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764E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764E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764E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764E3"/>
    <w:rPr>
      <w:rFonts w:eastAsiaTheme="majorEastAsia" w:cstheme="majorBidi"/>
      <w:color w:val="272727" w:themeColor="text1" w:themeTint="D8"/>
    </w:rPr>
  </w:style>
  <w:style w:type="paragraph" w:styleId="Tytu">
    <w:name w:val="Title"/>
    <w:basedOn w:val="Normalny"/>
    <w:next w:val="Normalny"/>
    <w:link w:val="TytuZnak"/>
    <w:uiPriority w:val="10"/>
    <w:qFormat/>
    <w:rsid w:val="00876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64E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64E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764E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764E3"/>
    <w:pPr>
      <w:spacing w:before="160"/>
      <w:jc w:val="center"/>
    </w:pPr>
    <w:rPr>
      <w:i/>
      <w:iCs/>
      <w:color w:val="404040" w:themeColor="text1" w:themeTint="BF"/>
    </w:rPr>
  </w:style>
  <w:style w:type="character" w:customStyle="1" w:styleId="CytatZnak">
    <w:name w:val="Cytat Znak"/>
    <w:basedOn w:val="Domylnaczcionkaakapitu"/>
    <w:link w:val="Cytat"/>
    <w:uiPriority w:val="29"/>
    <w:rsid w:val="008764E3"/>
    <w:rPr>
      <w:i/>
      <w:iCs/>
      <w:color w:val="404040" w:themeColor="text1" w:themeTint="BF"/>
    </w:rPr>
  </w:style>
  <w:style w:type="paragraph" w:styleId="Akapitzlist">
    <w:name w:val="List Paragraph"/>
    <w:basedOn w:val="Normalny"/>
    <w:uiPriority w:val="34"/>
    <w:qFormat/>
    <w:rsid w:val="008764E3"/>
    <w:pPr>
      <w:ind w:left="720"/>
      <w:contextualSpacing/>
    </w:pPr>
  </w:style>
  <w:style w:type="character" w:styleId="Wyrnienieintensywne">
    <w:name w:val="Intense Emphasis"/>
    <w:basedOn w:val="Domylnaczcionkaakapitu"/>
    <w:uiPriority w:val="21"/>
    <w:qFormat/>
    <w:rsid w:val="008764E3"/>
    <w:rPr>
      <w:i/>
      <w:iCs/>
      <w:color w:val="2F5496" w:themeColor="accent1" w:themeShade="BF"/>
    </w:rPr>
  </w:style>
  <w:style w:type="paragraph" w:styleId="Cytatintensywny">
    <w:name w:val="Intense Quote"/>
    <w:basedOn w:val="Normalny"/>
    <w:next w:val="Normalny"/>
    <w:link w:val="CytatintensywnyZnak"/>
    <w:uiPriority w:val="30"/>
    <w:qFormat/>
    <w:rsid w:val="008764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764E3"/>
    <w:rPr>
      <w:i/>
      <w:iCs/>
      <w:color w:val="2F5496" w:themeColor="accent1" w:themeShade="BF"/>
    </w:rPr>
  </w:style>
  <w:style w:type="character" w:styleId="Odwoanieintensywne">
    <w:name w:val="Intense Reference"/>
    <w:basedOn w:val="Domylnaczcionkaakapitu"/>
    <w:uiPriority w:val="32"/>
    <w:qFormat/>
    <w:rsid w:val="008764E3"/>
    <w:rPr>
      <w:b/>
      <w:bCs/>
      <w:smallCaps/>
      <w:color w:val="2F5496" w:themeColor="accent1" w:themeShade="BF"/>
      <w:spacing w:val="5"/>
    </w:rPr>
  </w:style>
  <w:style w:type="character" w:styleId="Hipercze">
    <w:name w:val="Hyperlink"/>
    <w:basedOn w:val="Domylnaczcionkaakapitu"/>
    <w:uiPriority w:val="99"/>
    <w:unhideWhenUsed/>
    <w:rsid w:val="008764E3"/>
    <w:rPr>
      <w:color w:val="0563C1" w:themeColor="hyperlink"/>
      <w:u w:val="single"/>
    </w:rPr>
  </w:style>
  <w:style w:type="character" w:styleId="Nierozpoznanawzmianka">
    <w:name w:val="Unresolved Mention"/>
    <w:basedOn w:val="Domylnaczcionkaakapitu"/>
    <w:uiPriority w:val="99"/>
    <w:semiHidden/>
    <w:unhideWhenUsed/>
    <w:rsid w:val="008764E3"/>
    <w:rPr>
      <w:color w:val="605E5C"/>
      <w:shd w:val="clear" w:color="auto" w:fill="E1DFDD"/>
    </w:rPr>
  </w:style>
  <w:style w:type="character" w:styleId="UyteHipercze">
    <w:name w:val="FollowedHyperlink"/>
    <w:basedOn w:val="Domylnaczcionkaakapitu"/>
    <w:uiPriority w:val="99"/>
    <w:semiHidden/>
    <w:unhideWhenUsed/>
    <w:rsid w:val="008764E3"/>
    <w:rPr>
      <w:color w:val="954F72" w:themeColor="followedHyperlink"/>
      <w:u w:val="single"/>
    </w:rPr>
  </w:style>
  <w:style w:type="paragraph" w:customStyle="1" w:styleId="xmsonormal">
    <w:name w:val="x_msonormal"/>
    <w:basedOn w:val="Normalny"/>
    <w:rsid w:val="006E73A7"/>
    <w:pPr>
      <w:spacing w:after="0" w:line="240" w:lineRule="auto"/>
    </w:pPr>
    <w:rPr>
      <w:rFonts w:ascii="Aptos" w:hAnsi="Aptos" w:cs="Aptos"/>
      <w:kern w:val="0"/>
      <w14:ligatures w14:val="none"/>
    </w:rPr>
  </w:style>
  <w:style w:type="paragraph" w:styleId="Nagwek">
    <w:name w:val="header"/>
    <w:basedOn w:val="Normalny"/>
    <w:link w:val="NagwekZnak"/>
    <w:uiPriority w:val="99"/>
    <w:unhideWhenUsed/>
    <w:rsid w:val="00D35566"/>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D35566"/>
  </w:style>
  <w:style w:type="paragraph" w:styleId="Stopka">
    <w:name w:val="footer"/>
    <w:basedOn w:val="Normalny"/>
    <w:link w:val="StopkaZnak"/>
    <w:uiPriority w:val="99"/>
    <w:unhideWhenUsed/>
    <w:rsid w:val="00D35566"/>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D35566"/>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795083">
      <w:bodyDiv w:val="1"/>
      <w:marLeft w:val="0"/>
      <w:marRight w:val="0"/>
      <w:marTop w:val="0"/>
      <w:marBottom w:val="0"/>
      <w:divBdr>
        <w:top w:val="none" w:sz="0" w:space="0" w:color="auto"/>
        <w:left w:val="none" w:sz="0" w:space="0" w:color="auto"/>
        <w:bottom w:val="none" w:sz="0" w:space="0" w:color="auto"/>
        <w:right w:val="none" w:sz="0" w:space="0" w:color="auto"/>
      </w:divBdr>
    </w:div>
    <w:div w:id="1242640860">
      <w:bodyDiv w:val="1"/>
      <w:marLeft w:val="0"/>
      <w:marRight w:val="0"/>
      <w:marTop w:val="0"/>
      <w:marBottom w:val="0"/>
      <w:divBdr>
        <w:top w:val="none" w:sz="0" w:space="0" w:color="auto"/>
        <w:left w:val="none" w:sz="0" w:space="0" w:color="auto"/>
        <w:bottom w:val="none" w:sz="0" w:space="0" w:color="auto"/>
        <w:right w:val="none" w:sz="0" w:space="0" w:color="auto"/>
      </w:divBdr>
    </w:div>
    <w:div w:id="1375228569">
      <w:bodyDiv w:val="1"/>
      <w:marLeft w:val="0"/>
      <w:marRight w:val="0"/>
      <w:marTop w:val="0"/>
      <w:marBottom w:val="0"/>
      <w:divBdr>
        <w:top w:val="none" w:sz="0" w:space="0" w:color="auto"/>
        <w:left w:val="none" w:sz="0" w:space="0" w:color="auto"/>
        <w:bottom w:val="none" w:sz="0" w:space="0" w:color="auto"/>
        <w:right w:val="none" w:sz="0" w:space="0" w:color="auto"/>
      </w:divBdr>
    </w:div>
    <w:div w:id="1503550720">
      <w:bodyDiv w:val="1"/>
      <w:marLeft w:val="0"/>
      <w:marRight w:val="0"/>
      <w:marTop w:val="0"/>
      <w:marBottom w:val="0"/>
      <w:divBdr>
        <w:top w:val="none" w:sz="0" w:space="0" w:color="auto"/>
        <w:left w:val="none" w:sz="0" w:space="0" w:color="auto"/>
        <w:bottom w:val="none" w:sz="0" w:space="0" w:color="auto"/>
        <w:right w:val="none" w:sz="0" w:space="0" w:color="auto"/>
      </w:divBdr>
    </w:div>
    <w:div w:id="21286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lot.com/pl/en/lot-for-agents/products-and-services/lot-open-connec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B6F5F-54EE-4938-85F5-5AFF428D95AD}">
  <ds:schemaRefs>
    <ds:schemaRef ds:uri="http://schemas.openxmlformats.org/officeDocument/2006/bibliography"/>
  </ds:schemaRefs>
</ds:datastoreItem>
</file>

<file path=docMetadata/LabelInfo.xml><?xml version="1.0" encoding="utf-8"?>
<clbl:labelList xmlns:clbl="http://schemas.microsoft.com/office/2020/mipLabelMetadata">
  <clbl:label id="{25a6f4b1-d734-40fc-a66d-7036c0e4abaf}" enabled="1" method="Standard" siteId="{1a47d566-67d6-448f-93dc-19565d759c26}"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202</Words>
  <Characters>1217</Characters>
  <Application>Microsoft Office Word</Application>
  <DocSecurity>0</DocSecurity>
  <Lines>10</Lines>
  <Paragraphs>2</Paragraphs>
  <ScaleCrop>false</ScaleCrop>
  <Company>PLL LOT</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Karaś Dawid</dc:creator>
  <cp:keywords/>
  <dc:description/>
  <cp:lastModifiedBy>Wojdyńska Anna</cp:lastModifiedBy>
  <cp:revision>2</cp:revision>
  <dcterms:created xsi:type="dcterms:W3CDTF">2026-04-09T07:29:00Z</dcterms:created>
  <dcterms:modified xsi:type="dcterms:W3CDTF">2026-04-09T07:29:00Z</dcterms:modified>
</cp:coreProperties>
</file>